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7D" w:rsidRPr="003F07D2" w:rsidRDefault="0057457D" w:rsidP="00524865">
      <w:pPr>
        <w:shd w:val="clear" w:color="auto" w:fill="FFFFFF"/>
        <w:spacing w:before="100" w:beforeAutospacing="1" w:after="21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F07D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UFUK ÜNİVERSİTESİ MERKEZ KÜTÜPHANESİ</w:t>
      </w:r>
    </w:p>
    <w:p w:rsidR="00917145" w:rsidRPr="003F07D2" w:rsidRDefault="0057457D" w:rsidP="003F07D2">
      <w:pPr>
        <w:shd w:val="clear" w:color="auto" w:fill="FFFFFF"/>
        <w:spacing w:before="100" w:beforeAutospacing="1" w:after="21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3F07D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BAĞIŞ </w:t>
      </w:r>
      <w:r w:rsidR="004E513D" w:rsidRPr="003F07D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YAYIN </w:t>
      </w:r>
      <w:r w:rsidR="00D4114F" w:rsidRPr="003F07D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KABUL FORMU</w:t>
      </w:r>
    </w:p>
    <w:p w:rsidR="003F07D2" w:rsidRPr="003F07D2" w:rsidRDefault="003F07D2" w:rsidP="003F07D2">
      <w:pPr>
        <w:shd w:val="clear" w:color="auto" w:fill="FFFFFF"/>
        <w:spacing w:before="100" w:beforeAutospacing="1" w:after="21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C38E2" w:rsidRPr="00934383" w:rsidRDefault="00D50133" w:rsidP="004675EB">
      <w:pPr>
        <w:shd w:val="clear" w:color="auto" w:fill="FFFFFF"/>
        <w:spacing w:before="100" w:beforeAutospacing="1" w:after="21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7457D">
        <w:rPr>
          <w:rFonts w:ascii="Times New Roman" w:eastAsia="Times New Roman" w:hAnsi="Times New Roman" w:cs="Times New Roman"/>
          <w:sz w:val="24"/>
          <w:szCs w:val="24"/>
          <w:lang w:eastAsia="tr-TR"/>
        </w:rPr>
        <w:t>Ufuk Üniversitesi Merkez Kütüphanesi, üniversitenin eğitim-öğretimini desteklemekle birlikte araştırmacıların bilgi ihtiyaçlar</w:t>
      </w:r>
      <w:r w:rsidR="004675EB">
        <w:rPr>
          <w:rFonts w:ascii="Times New Roman" w:eastAsia="Times New Roman" w:hAnsi="Times New Roman" w:cs="Times New Roman"/>
          <w:sz w:val="24"/>
          <w:szCs w:val="24"/>
          <w:lang w:eastAsia="tr-TR"/>
        </w:rPr>
        <w:t>ını karşılamayı amaçla</w:t>
      </w:r>
      <w:r w:rsidR="00762282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D501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762282">
        <w:rPr>
          <w:rFonts w:ascii="Times New Roman" w:eastAsia="Times New Roman" w:hAnsi="Times New Roman" w:cs="Times New Roman"/>
          <w:sz w:val="24"/>
          <w:szCs w:val="24"/>
          <w:lang w:eastAsia="tr-TR"/>
        </w:rPr>
        <w:t>Kütüphaneye</w:t>
      </w:r>
      <w:r w:rsidRPr="00D501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C3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</w:t>
      </w:r>
      <w:r w:rsidR="00467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ağış yapılan yayınlar, </w:t>
      </w:r>
      <w:r w:rsidR="009C38E2" w:rsidRPr="00D501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 </w:t>
      </w:r>
      <w:proofErr w:type="gramStart"/>
      <w:r w:rsidR="009C38E2" w:rsidRPr="00D50133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</w:t>
      </w:r>
      <w:proofErr w:type="gramEnd"/>
      <w:r w:rsidR="009C38E2" w:rsidRPr="00D501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 önüne alınarak </w:t>
      </w:r>
      <w:r w:rsidR="00FC6A3D">
        <w:rPr>
          <w:rFonts w:ascii="Times New Roman" w:hAnsi="Times New Roman" w:cs="Times New Roman"/>
          <w:sz w:val="24"/>
          <w:szCs w:val="24"/>
        </w:rPr>
        <w:t xml:space="preserve">incelenir </w:t>
      </w:r>
      <w:bookmarkStart w:id="0" w:name="_GoBack"/>
      <w:bookmarkEnd w:id="0"/>
      <w:r w:rsidR="009C38E2" w:rsidRPr="00D50133">
        <w:rPr>
          <w:rFonts w:ascii="Times New Roman" w:hAnsi="Times New Roman" w:cs="Times New Roman"/>
          <w:sz w:val="24"/>
          <w:szCs w:val="24"/>
        </w:rPr>
        <w:t>v</w:t>
      </w:r>
      <w:r w:rsidR="00762282">
        <w:rPr>
          <w:rFonts w:ascii="Times New Roman" w:hAnsi="Times New Roman" w:cs="Times New Roman"/>
          <w:sz w:val="24"/>
          <w:szCs w:val="24"/>
        </w:rPr>
        <w:t>e seçim işlemleri yapılır.</w:t>
      </w:r>
    </w:p>
    <w:p w:rsidR="00184EC1" w:rsidRDefault="00D50133" w:rsidP="004675EB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0133">
        <w:rPr>
          <w:rFonts w:ascii="Times New Roman" w:eastAsia="Times New Roman" w:hAnsi="Times New Roman" w:cs="Times New Roman"/>
          <w:sz w:val="24"/>
          <w:szCs w:val="24"/>
          <w:lang w:eastAsia="tr-TR"/>
        </w:rPr>
        <w:t>Kütüphaneye bağış yapılan Sosyal ve Fen Bilimleri alanındaki yayınlarda yayın tarihleri büyük önem taşımaktadır. (Sosyal Bilimlerde yayın yılı 20 yıldan eski olanlar, Fen Bilimlerinde yayın yılı 10 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ıldan eski olanlar kabul edilmemektedir.</w:t>
      </w:r>
      <w:r w:rsidRPr="00D5013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84EC1" w:rsidRDefault="00D50133" w:rsidP="004675EB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45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Ansiklopedi ve süreli yayınlarda cilt bütünlüğü olmayan, tek sayılar ile var olan koleksiyon ile bütünlük oluşturmayan yayınlar tercih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edilmemektedir.</w:t>
      </w:r>
    </w:p>
    <w:p w:rsidR="00411752" w:rsidRDefault="00D50133" w:rsidP="004675EB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45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Fotokopi yoluyla çoğaltılmış ya da gazetelerin </w:t>
      </w:r>
      <w:proofErr w:type="gramStart"/>
      <w:r w:rsidRPr="0057457D">
        <w:rPr>
          <w:rFonts w:ascii="Times New Roman" w:eastAsia="Times New Roman" w:hAnsi="Times New Roman" w:cs="Times New Roman"/>
          <w:sz w:val="24"/>
          <w:szCs w:val="24"/>
          <w:lang w:eastAsia="tr-TR"/>
        </w:rPr>
        <w:t>promosyon</w:t>
      </w:r>
      <w:proofErr w:type="gramEnd"/>
      <w:r w:rsidRPr="005745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</w:t>
      </w:r>
      <w:r w:rsidR="00764C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larak verdiği yayınlar, rehber, </w:t>
      </w:r>
      <w:r w:rsidRPr="005745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broşür, tanıtım kitapçığı vb. yayınlar bağış olarak tercih </w:t>
      </w:r>
      <w:r w:rsidR="009478D6" w:rsidRPr="009478D6">
        <w:rPr>
          <w:rFonts w:ascii="Times New Roman" w:eastAsia="Times New Roman" w:hAnsi="Times New Roman" w:cs="Times New Roman"/>
          <w:sz w:val="24"/>
          <w:szCs w:val="24"/>
          <w:lang w:eastAsia="tr-TR"/>
        </w:rPr>
        <w:t>edilmemektedir.</w:t>
      </w:r>
    </w:p>
    <w:p w:rsidR="00411752" w:rsidRDefault="00D50133" w:rsidP="004675EB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6A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Fiziksel açıdan hasarlı, sayfaları eksik ya da çizilmiş yayınlar bağış olarak kabul </w:t>
      </w:r>
      <w:r w:rsidR="00756A84" w:rsidRPr="009478D6">
        <w:rPr>
          <w:rFonts w:ascii="Times New Roman" w:eastAsia="Times New Roman" w:hAnsi="Times New Roman" w:cs="Times New Roman"/>
          <w:sz w:val="24"/>
          <w:szCs w:val="24"/>
          <w:lang w:eastAsia="tr-TR"/>
        </w:rPr>
        <w:t>edilmemektedir.</w:t>
      </w:r>
    </w:p>
    <w:p w:rsidR="00184EC1" w:rsidRDefault="00D50133" w:rsidP="004675EB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6A84">
        <w:rPr>
          <w:rFonts w:ascii="Times New Roman" w:eastAsia="Times New Roman" w:hAnsi="Times New Roman" w:cs="Times New Roman"/>
          <w:sz w:val="24"/>
          <w:szCs w:val="24"/>
          <w:lang w:eastAsia="tr-TR"/>
        </w:rPr>
        <w:t>Kütüphane kolek</w:t>
      </w:r>
      <w:r w:rsidR="00756A84">
        <w:rPr>
          <w:rFonts w:ascii="Times New Roman" w:eastAsia="Times New Roman" w:hAnsi="Times New Roman" w:cs="Times New Roman"/>
          <w:sz w:val="24"/>
          <w:szCs w:val="24"/>
          <w:lang w:eastAsia="tr-TR"/>
        </w:rPr>
        <w:t>siyonuna bir kopya kabul edilmektedir.</w:t>
      </w:r>
      <w:r w:rsidRPr="00756A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fazla kopya Kütüphane ve Dokümantasyon Müdürlüğü’</w:t>
      </w:r>
      <w:r w:rsidR="00756A84">
        <w:rPr>
          <w:rFonts w:ascii="Times New Roman" w:eastAsia="Times New Roman" w:hAnsi="Times New Roman" w:cs="Times New Roman"/>
          <w:sz w:val="24"/>
          <w:szCs w:val="24"/>
          <w:lang w:eastAsia="tr-TR"/>
        </w:rPr>
        <w:t>nce değerlendirilmektedir.</w:t>
      </w:r>
      <w:r w:rsidR="00756A84" w:rsidRPr="00D50133">
        <w:rPr>
          <w:rFonts w:ascii="Times New Roman" w:hAnsi="Times New Roman" w:cs="Times New Roman"/>
          <w:sz w:val="24"/>
          <w:szCs w:val="24"/>
        </w:rPr>
        <w:t>(</w:t>
      </w:r>
      <w:r w:rsidR="00756A84">
        <w:rPr>
          <w:rFonts w:ascii="Times New Roman" w:hAnsi="Times New Roman" w:cs="Times New Roman"/>
          <w:sz w:val="24"/>
          <w:szCs w:val="24"/>
        </w:rPr>
        <w:t>G</w:t>
      </w:r>
      <w:r w:rsidR="00756A84" w:rsidRPr="00D50133">
        <w:rPr>
          <w:rFonts w:ascii="Times New Roman" w:hAnsi="Times New Roman" w:cs="Times New Roman"/>
          <w:sz w:val="24"/>
          <w:szCs w:val="24"/>
        </w:rPr>
        <w:t>e</w:t>
      </w:r>
      <w:r w:rsidR="00B41577">
        <w:rPr>
          <w:rFonts w:ascii="Times New Roman" w:hAnsi="Times New Roman" w:cs="Times New Roman"/>
          <w:sz w:val="24"/>
          <w:szCs w:val="24"/>
        </w:rPr>
        <w:t>rektiğinde uzman görüşü alınmaktadır.)</w:t>
      </w:r>
    </w:p>
    <w:p w:rsidR="00184EC1" w:rsidRDefault="00184EC1" w:rsidP="004675EB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07A2" w:rsidRPr="00184EC1" w:rsidRDefault="00524865" w:rsidP="004675EB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EC1">
        <w:rPr>
          <w:rFonts w:ascii="Times New Roman" w:hAnsi="Times New Roman" w:cs="Times New Roman"/>
          <w:sz w:val="24"/>
          <w:szCs w:val="24"/>
        </w:rPr>
        <w:t>Koleksiyona kabul</w:t>
      </w:r>
      <w:r w:rsidR="00D50133" w:rsidRPr="00184EC1">
        <w:rPr>
          <w:rFonts w:ascii="Times New Roman" w:hAnsi="Times New Roman" w:cs="Times New Roman"/>
          <w:sz w:val="24"/>
          <w:szCs w:val="24"/>
        </w:rPr>
        <w:t xml:space="preserve"> edilmeyen yayınlar, bağış </w:t>
      </w:r>
      <w:r w:rsidR="00756A84" w:rsidRPr="00184EC1">
        <w:rPr>
          <w:rFonts w:ascii="Times New Roman" w:hAnsi="Times New Roman" w:cs="Times New Roman"/>
          <w:sz w:val="24"/>
          <w:szCs w:val="24"/>
        </w:rPr>
        <w:t>yapan kişi / kurum</w:t>
      </w:r>
      <w:r w:rsidRPr="00184EC1">
        <w:rPr>
          <w:rFonts w:ascii="Times New Roman" w:hAnsi="Times New Roman" w:cs="Times New Roman"/>
          <w:sz w:val="24"/>
          <w:szCs w:val="24"/>
        </w:rPr>
        <w:t xml:space="preserve"> talebine göre</w:t>
      </w:r>
      <w:r w:rsidR="00756A84" w:rsidRPr="00184EC1">
        <w:rPr>
          <w:rFonts w:ascii="Times New Roman" w:hAnsi="Times New Roman" w:cs="Times New Roman"/>
          <w:sz w:val="24"/>
          <w:szCs w:val="24"/>
        </w:rPr>
        <w:t xml:space="preserve"> iade </w:t>
      </w:r>
      <w:r w:rsidRPr="00184EC1">
        <w:rPr>
          <w:rFonts w:ascii="Times New Roman" w:hAnsi="Times New Roman" w:cs="Times New Roman"/>
          <w:sz w:val="24"/>
          <w:szCs w:val="24"/>
        </w:rPr>
        <w:t>edilir.</w:t>
      </w:r>
    </w:p>
    <w:p w:rsidR="00D50133" w:rsidRPr="00D50133" w:rsidRDefault="00D50133" w:rsidP="00600307">
      <w:pPr>
        <w:pStyle w:val="ListeParagraf"/>
        <w:numPr>
          <w:ilvl w:val="0"/>
          <w:numId w:val="6"/>
        </w:numPr>
        <w:spacing w:before="100" w:before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50133">
        <w:rPr>
          <w:rFonts w:ascii="Times New Roman" w:hAnsi="Times New Roman" w:cs="Times New Roman"/>
          <w:sz w:val="24"/>
          <w:szCs w:val="24"/>
        </w:rPr>
        <w:t>İadesini istiyorum.</w:t>
      </w:r>
    </w:p>
    <w:p w:rsidR="00096810" w:rsidRDefault="00D50133" w:rsidP="00524865">
      <w:pPr>
        <w:pStyle w:val="ListeParagraf"/>
        <w:numPr>
          <w:ilvl w:val="0"/>
          <w:numId w:val="6"/>
        </w:numPr>
        <w:spacing w:before="100" w:before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50133">
        <w:rPr>
          <w:rFonts w:ascii="Times New Roman" w:hAnsi="Times New Roman" w:cs="Times New Roman"/>
          <w:sz w:val="24"/>
          <w:szCs w:val="24"/>
        </w:rPr>
        <w:t xml:space="preserve">İadesini istemiyorum.      </w:t>
      </w:r>
    </w:p>
    <w:p w:rsidR="00917145" w:rsidRDefault="00917145" w:rsidP="00096810">
      <w:pPr>
        <w:pStyle w:val="ListeParagraf"/>
        <w:spacing w:before="100" w:beforeAutospacing="1" w:line="240" w:lineRule="auto"/>
        <w:ind w:left="2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7145" w:rsidRDefault="00917145" w:rsidP="00096810">
      <w:pPr>
        <w:pStyle w:val="ListeParagraf"/>
        <w:spacing w:before="100" w:beforeAutospacing="1" w:line="240" w:lineRule="auto"/>
        <w:ind w:left="2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133" w:rsidRPr="00D50133" w:rsidRDefault="00D50133" w:rsidP="00096810">
      <w:pPr>
        <w:pStyle w:val="ListeParagraf"/>
        <w:spacing w:before="100" w:before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501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501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5013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5013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</w:p>
    <w:tbl>
      <w:tblPr>
        <w:tblStyle w:val="TabloKlavuzu"/>
        <w:tblW w:w="8832" w:type="dxa"/>
        <w:tblInd w:w="-5" w:type="dxa"/>
        <w:tblLook w:val="04A0" w:firstRow="1" w:lastRow="0" w:firstColumn="1" w:lastColumn="0" w:noHBand="0" w:noVBand="1"/>
      </w:tblPr>
      <w:tblGrid>
        <w:gridCol w:w="2157"/>
        <w:gridCol w:w="6675"/>
      </w:tblGrid>
      <w:tr w:rsidR="00524865" w:rsidTr="00917145">
        <w:trPr>
          <w:trHeight w:val="407"/>
        </w:trPr>
        <w:tc>
          <w:tcPr>
            <w:tcW w:w="2157" w:type="dxa"/>
          </w:tcPr>
          <w:p w:rsidR="00524865" w:rsidRPr="00423570" w:rsidRDefault="00524865" w:rsidP="00184EC1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423570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4235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75" w:type="dxa"/>
          </w:tcPr>
          <w:p w:rsidR="00524865" w:rsidRDefault="00524865" w:rsidP="00184EC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4865" w:rsidTr="00917145">
        <w:trPr>
          <w:trHeight w:val="407"/>
        </w:trPr>
        <w:tc>
          <w:tcPr>
            <w:tcW w:w="2157" w:type="dxa"/>
          </w:tcPr>
          <w:p w:rsidR="00524865" w:rsidRPr="00423570" w:rsidRDefault="00524865" w:rsidP="00184EC1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E-posta:                                                  </w:t>
            </w:r>
          </w:p>
        </w:tc>
        <w:tc>
          <w:tcPr>
            <w:tcW w:w="6675" w:type="dxa"/>
          </w:tcPr>
          <w:p w:rsidR="00524865" w:rsidRDefault="00524865" w:rsidP="00184EC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4865" w:rsidTr="00917145">
        <w:trPr>
          <w:trHeight w:val="407"/>
        </w:trPr>
        <w:tc>
          <w:tcPr>
            <w:tcW w:w="2157" w:type="dxa"/>
          </w:tcPr>
          <w:p w:rsidR="00524865" w:rsidRPr="00423570" w:rsidRDefault="00524865" w:rsidP="00184EC1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Telefon:                                                                                     </w:t>
            </w:r>
          </w:p>
        </w:tc>
        <w:tc>
          <w:tcPr>
            <w:tcW w:w="6675" w:type="dxa"/>
          </w:tcPr>
          <w:p w:rsidR="00524865" w:rsidRDefault="00524865" w:rsidP="00184EC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4865" w:rsidTr="00917145">
        <w:trPr>
          <w:trHeight w:val="407"/>
        </w:trPr>
        <w:tc>
          <w:tcPr>
            <w:tcW w:w="2157" w:type="dxa"/>
          </w:tcPr>
          <w:p w:rsidR="00524865" w:rsidRPr="00423570" w:rsidRDefault="00DE7CC2" w:rsidP="00184EC1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Yayın sayısı:</w:t>
            </w:r>
          </w:p>
        </w:tc>
        <w:tc>
          <w:tcPr>
            <w:tcW w:w="6675" w:type="dxa"/>
          </w:tcPr>
          <w:p w:rsidR="00917145" w:rsidRDefault="00917145" w:rsidP="00DE7CC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6810" w:rsidTr="00917145">
        <w:trPr>
          <w:trHeight w:val="407"/>
        </w:trPr>
        <w:tc>
          <w:tcPr>
            <w:tcW w:w="2157" w:type="dxa"/>
          </w:tcPr>
          <w:p w:rsidR="00096810" w:rsidRPr="00423570" w:rsidRDefault="00096810" w:rsidP="00184EC1">
            <w:pPr>
              <w:shd w:val="clear" w:color="auto" w:fill="FFFFFF" w:themeFill="background1"/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70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6675" w:type="dxa"/>
          </w:tcPr>
          <w:p w:rsidR="00096810" w:rsidRDefault="00096810" w:rsidP="00184EC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6810" w:rsidTr="00917145">
        <w:trPr>
          <w:trHeight w:val="407"/>
        </w:trPr>
        <w:tc>
          <w:tcPr>
            <w:tcW w:w="2157" w:type="dxa"/>
          </w:tcPr>
          <w:p w:rsidR="00096810" w:rsidRDefault="00DE7CC2" w:rsidP="00184EC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675" w:type="dxa"/>
          </w:tcPr>
          <w:p w:rsidR="00096810" w:rsidRDefault="00096810" w:rsidP="00184EC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7CC2" w:rsidRDefault="00DE7CC2" w:rsidP="00184EC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6810" w:rsidTr="00917145">
        <w:trPr>
          <w:trHeight w:val="407"/>
        </w:trPr>
        <w:tc>
          <w:tcPr>
            <w:tcW w:w="2157" w:type="dxa"/>
          </w:tcPr>
          <w:p w:rsidR="00096810" w:rsidRPr="00423570" w:rsidRDefault="00096810" w:rsidP="0009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  <w:tc>
          <w:tcPr>
            <w:tcW w:w="6675" w:type="dxa"/>
          </w:tcPr>
          <w:p w:rsidR="00096810" w:rsidRDefault="00096810" w:rsidP="0009681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56A84" w:rsidRDefault="00756A84" w:rsidP="004322C2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5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659"/>
    <w:multiLevelType w:val="hybridMultilevel"/>
    <w:tmpl w:val="D10078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E2A59"/>
    <w:multiLevelType w:val="hybridMultilevel"/>
    <w:tmpl w:val="4C6050AE"/>
    <w:lvl w:ilvl="0" w:tplc="7FE8562C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8C0DAB"/>
    <w:multiLevelType w:val="hybridMultilevel"/>
    <w:tmpl w:val="F7FC3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2921"/>
    <w:multiLevelType w:val="hybridMultilevel"/>
    <w:tmpl w:val="39806692"/>
    <w:lvl w:ilvl="0" w:tplc="C1CC390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647D35"/>
    <w:multiLevelType w:val="hybridMultilevel"/>
    <w:tmpl w:val="3676C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59FB"/>
    <w:multiLevelType w:val="hybridMultilevel"/>
    <w:tmpl w:val="873201A8"/>
    <w:lvl w:ilvl="0" w:tplc="C1CC3902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0BD8"/>
    <w:multiLevelType w:val="hybridMultilevel"/>
    <w:tmpl w:val="FA1CC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27A23"/>
    <w:multiLevelType w:val="multilevel"/>
    <w:tmpl w:val="A3E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E61FB"/>
    <w:multiLevelType w:val="hybridMultilevel"/>
    <w:tmpl w:val="6C4C0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73B31"/>
    <w:multiLevelType w:val="multilevel"/>
    <w:tmpl w:val="169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47664"/>
    <w:multiLevelType w:val="multilevel"/>
    <w:tmpl w:val="36B8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D"/>
    <w:rsid w:val="00020B7D"/>
    <w:rsid w:val="00096810"/>
    <w:rsid w:val="00184EC1"/>
    <w:rsid w:val="002B39A8"/>
    <w:rsid w:val="00384589"/>
    <w:rsid w:val="003D55CF"/>
    <w:rsid w:val="003F07D2"/>
    <w:rsid w:val="00401DE2"/>
    <w:rsid w:val="00411752"/>
    <w:rsid w:val="004322C2"/>
    <w:rsid w:val="004675EB"/>
    <w:rsid w:val="004E513D"/>
    <w:rsid w:val="00524865"/>
    <w:rsid w:val="0057457D"/>
    <w:rsid w:val="00600307"/>
    <w:rsid w:val="00756A84"/>
    <w:rsid w:val="00762282"/>
    <w:rsid w:val="00764C87"/>
    <w:rsid w:val="007F1031"/>
    <w:rsid w:val="00917145"/>
    <w:rsid w:val="009212F4"/>
    <w:rsid w:val="009307A2"/>
    <w:rsid w:val="00933056"/>
    <w:rsid w:val="009478D6"/>
    <w:rsid w:val="009C38E2"/>
    <w:rsid w:val="00B41577"/>
    <w:rsid w:val="00BF74F4"/>
    <w:rsid w:val="00D4114F"/>
    <w:rsid w:val="00D50133"/>
    <w:rsid w:val="00DE7CC2"/>
    <w:rsid w:val="00E02691"/>
    <w:rsid w:val="00ED00F4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1616"/>
  <w15:chartTrackingRefBased/>
  <w15:docId w15:val="{548A0BBA-25AA-43D0-8D57-717666B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4114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4114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4114F"/>
    <w:rPr>
      <w:rFonts w:ascii="Arial" w:eastAsia="Times New Roman" w:hAnsi="Arial" w:cs="Times New Roman"/>
      <w:b/>
      <w:color w:val="000000"/>
      <w:szCs w:val="24"/>
      <w:lang w:eastAsia="tr-TR"/>
    </w:rPr>
  </w:style>
  <w:style w:type="table" w:styleId="TabloKlavuzu">
    <w:name w:val="Table Grid"/>
    <w:basedOn w:val="NormalTablo"/>
    <w:uiPriority w:val="39"/>
    <w:rsid w:val="0052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 1</dc:creator>
  <cp:keywords/>
  <dc:description/>
  <cp:lastModifiedBy>Derya OBUZ</cp:lastModifiedBy>
  <cp:revision>2</cp:revision>
  <cp:lastPrinted>2019-10-22T12:46:00Z</cp:lastPrinted>
  <dcterms:created xsi:type="dcterms:W3CDTF">2019-10-22T13:00:00Z</dcterms:created>
  <dcterms:modified xsi:type="dcterms:W3CDTF">2019-10-22T13:00:00Z</dcterms:modified>
</cp:coreProperties>
</file>